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9C" w:rsidRDefault="0093449C" w:rsidP="0093449C">
      <w:pPr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1．技术数据</w:t>
      </w:r>
    </w:p>
    <w:p w:rsidR="0093449C" w:rsidRDefault="0093449C" w:rsidP="0093449C">
      <w:pPr>
        <w:ind w:firstLineChars="186" w:firstLine="446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1.1   冲击电压发生器主体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华文细黑" w:eastAsia="华文细黑" w:hAnsi="华文细黑" w:hint="eastAsia"/>
            <w:sz w:val="24"/>
          </w:rPr>
          <w:t>1.1.1</w:t>
        </w:r>
      </w:smartTag>
      <w:r>
        <w:rPr>
          <w:rFonts w:ascii="华文细黑" w:eastAsia="华文细黑" w:hAnsi="华文细黑" w:hint="eastAsia"/>
          <w:sz w:val="24"/>
        </w:rPr>
        <w:t xml:space="preserve">  额定电压：</w:t>
      </w:r>
      <w:r>
        <w:rPr>
          <w:rFonts w:ascii="华文细黑" w:eastAsia="华文细黑" w:hAnsi="华文细黑" w:hint="eastAsia"/>
          <w:sz w:val="24"/>
        </w:rPr>
        <w:tab/>
        <w:t>1</w:t>
      </w:r>
      <w:r>
        <w:rPr>
          <w:rFonts w:ascii="华文细黑" w:hAnsi="华文细黑" w:hint="eastAsia"/>
          <w:sz w:val="24"/>
        </w:rPr>
        <w:t>1</w:t>
      </w:r>
      <w:r>
        <w:rPr>
          <w:rFonts w:ascii="华文细黑" w:eastAsia="华文细黑" w:hAnsi="华文细黑" w:hint="eastAsia"/>
          <w:sz w:val="24"/>
        </w:rPr>
        <w:t>00kV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华文细黑" w:eastAsia="华文细黑" w:hAnsi="华文细黑" w:hint="eastAsia"/>
            <w:sz w:val="24"/>
          </w:rPr>
          <w:t>1.1.2</w:t>
        </w:r>
      </w:smartTag>
      <w:r>
        <w:rPr>
          <w:rFonts w:ascii="华文细黑" w:eastAsia="华文细黑" w:hAnsi="华文细黑" w:hint="eastAsia"/>
          <w:sz w:val="24"/>
        </w:rPr>
        <w:t xml:space="preserve">  额定能量：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华文细黑" w:hAnsi="华文细黑" w:hint="eastAsia"/>
          <w:sz w:val="24"/>
        </w:rPr>
        <w:t>27.5</w:t>
      </w:r>
      <w:r>
        <w:rPr>
          <w:rFonts w:ascii="华文细黑" w:eastAsia="华文细黑" w:hAnsi="华文细黑" w:hint="eastAsia"/>
          <w:sz w:val="24"/>
        </w:rPr>
        <w:t>kJ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华文细黑" w:eastAsia="华文细黑" w:hAnsi="华文细黑" w:hint="eastAsia"/>
            <w:sz w:val="24"/>
          </w:rPr>
          <w:t>1.1.3</w:t>
        </w:r>
      </w:smartTag>
      <w:r>
        <w:rPr>
          <w:rFonts w:ascii="华文细黑" w:eastAsia="华文细黑" w:hAnsi="华文细黑" w:hint="eastAsia"/>
          <w:sz w:val="24"/>
        </w:rPr>
        <w:t xml:space="preserve">  级数：</w:t>
      </w:r>
      <w:r>
        <w:rPr>
          <w:rFonts w:ascii="华文细黑" w:eastAsia="华文细黑" w:hAnsi="华文细黑" w:hint="eastAsia"/>
          <w:sz w:val="24"/>
        </w:rPr>
        <w:tab/>
        <w:t>1</w:t>
      </w:r>
      <w:r>
        <w:rPr>
          <w:rFonts w:ascii="华文细黑" w:hAnsi="华文细黑" w:hint="eastAsia"/>
          <w:sz w:val="24"/>
        </w:rPr>
        <w:t>1</w:t>
      </w:r>
      <w:r>
        <w:rPr>
          <w:rFonts w:ascii="华文细黑" w:eastAsia="华文细黑" w:hAnsi="华文细黑" w:hint="eastAsia"/>
          <w:sz w:val="24"/>
        </w:rPr>
        <w:t>级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1.1.4</w:t>
        </w:r>
      </w:smartTag>
      <w:r>
        <w:rPr>
          <w:rFonts w:ascii="华文细黑" w:eastAsia="华文细黑" w:hAnsi="华文细黑" w:hint="eastAsia"/>
          <w:sz w:val="24"/>
        </w:rPr>
        <w:t xml:space="preserve">  每级充电电压：</w:t>
      </w:r>
      <w:r>
        <w:rPr>
          <w:rFonts w:ascii="华文细黑" w:eastAsia="华文细黑" w:hAnsi="华文细黑" w:hint="eastAsia"/>
          <w:sz w:val="24"/>
        </w:rPr>
        <w:tab/>
        <w:t>±100kV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1.1.5</w:t>
        </w:r>
      </w:smartTag>
      <w:r>
        <w:rPr>
          <w:rFonts w:ascii="华文细黑" w:eastAsia="华文细黑" w:hAnsi="华文细黑" w:hint="eastAsia"/>
          <w:sz w:val="24"/>
        </w:rPr>
        <w:t xml:space="preserve">  每级电容量：</w:t>
      </w:r>
      <w:r>
        <w:rPr>
          <w:rFonts w:ascii="华文细黑" w:eastAsia="华文细黑" w:hAnsi="华文细黑" w:hint="eastAsia"/>
          <w:sz w:val="24"/>
        </w:rPr>
        <w:tab/>
        <w:t>0.5uF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1.1.6</w:t>
        </w:r>
      </w:smartTag>
      <w:r>
        <w:rPr>
          <w:rFonts w:ascii="华文细黑" w:eastAsia="华文细黑" w:hAnsi="华文细黑" w:hint="eastAsia"/>
          <w:sz w:val="24"/>
        </w:rPr>
        <w:t xml:space="preserve">  输出波形：</w:t>
      </w:r>
      <w:r>
        <w:rPr>
          <w:rFonts w:ascii="华文细黑" w:eastAsia="华文细黑" w:hAnsi="华文细黑" w:hint="eastAsia"/>
          <w:sz w:val="24"/>
        </w:rPr>
        <w:tab/>
        <w:t>1.2±30% / 50±20% us标准雷电冲击波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hAnsi="华文细黑" w:hint="eastAsia"/>
          <w:sz w:val="24"/>
        </w:rPr>
      </w:pPr>
      <w:r>
        <w:rPr>
          <w:rFonts w:ascii="华文细黑" w:hAnsi="华文细黑" w:hint="eastAsia"/>
          <w:sz w:val="24"/>
        </w:rPr>
        <w:t xml:space="preserve">                           250</w:t>
      </w:r>
      <w:r>
        <w:rPr>
          <w:rFonts w:ascii="华文细黑" w:eastAsia="华文细黑" w:hAnsi="华文细黑" w:hint="eastAsia"/>
          <w:sz w:val="24"/>
        </w:rPr>
        <w:t>±</w:t>
      </w:r>
      <w:r>
        <w:rPr>
          <w:rFonts w:ascii="华文细黑" w:hAnsi="华文细黑" w:hint="eastAsia"/>
          <w:sz w:val="24"/>
        </w:rPr>
        <w:t>2</w:t>
      </w:r>
      <w:r>
        <w:rPr>
          <w:rFonts w:ascii="华文细黑" w:eastAsia="华文细黑" w:hAnsi="华文细黑" w:hint="eastAsia"/>
          <w:sz w:val="24"/>
        </w:rPr>
        <w:t xml:space="preserve">0/ </w:t>
      </w:r>
      <w:r>
        <w:rPr>
          <w:rFonts w:ascii="华文细黑" w:hAnsi="华文细黑" w:hint="eastAsia"/>
          <w:sz w:val="24"/>
        </w:rPr>
        <w:t>2500</w:t>
      </w:r>
      <w:r>
        <w:rPr>
          <w:rFonts w:ascii="华文细黑" w:eastAsia="华文细黑" w:hAnsi="华文细黑" w:hint="eastAsia"/>
          <w:sz w:val="24"/>
        </w:rPr>
        <w:t>±</w:t>
      </w:r>
      <w:r>
        <w:rPr>
          <w:rFonts w:ascii="华文细黑" w:hAnsi="华文细黑" w:hint="eastAsia"/>
          <w:sz w:val="24"/>
        </w:rPr>
        <w:t>3</w:t>
      </w:r>
      <w:r>
        <w:rPr>
          <w:rFonts w:ascii="华文细黑" w:eastAsia="华文细黑" w:hAnsi="华文细黑" w:hint="eastAsia"/>
          <w:sz w:val="24"/>
        </w:rPr>
        <w:t>0% us标准</w:t>
      </w:r>
      <w:r>
        <w:rPr>
          <w:rFonts w:ascii="华文细黑" w:hAnsi="华文细黑" w:hint="eastAsia"/>
          <w:sz w:val="24"/>
        </w:rPr>
        <w:t>操作</w:t>
      </w:r>
      <w:r>
        <w:rPr>
          <w:rFonts w:ascii="华文细黑" w:eastAsia="华文细黑" w:hAnsi="华文细黑" w:hint="eastAsia"/>
          <w:sz w:val="24"/>
        </w:rPr>
        <w:t>冲击波</w:t>
      </w:r>
    </w:p>
    <w:p w:rsidR="0093449C" w:rsidRPr="00A05AF1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b/>
          <w:color w:val="FF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05AF1">
          <w:rPr>
            <w:rFonts w:ascii="华文细黑" w:eastAsia="华文细黑" w:hAnsi="华文细黑" w:hint="eastAsia"/>
            <w:b/>
            <w:color w:val="FF0000"/>
            <w:sz w:val="24"/>
          </w:rPr>
          <w:t>1.1.7</w:t>
        </w:r>
      </w:smartTag>
      <w:r w:rsidRPr="00A05AF1">
        <w:rPr>
          <w:rFonts w:ascii="华文细黑" w:eastAsia="华文细黑" w:hAnsi="华文细黑" w:hint="eastAsia"/>
          <w:b/>
          <w:color w:val="FF0000"/>
          <w:sz w:val="24"/>
        </w:rPr>
        <w:t xml:space="preserve">  主电容器：</w:t>
      </w:r>
      <w:r w:rsidRPr="00A05AF1">
        <w:rPr>
          <w:rFonts w:ascii="华文细黑" w:eastAsia="华文细黑" w:hAnsi="华文细黑" w:hint="eastAsia"/>
          <w:b/>
          <w:color w:val="FF0000"/>
          <w:sz w:val="24"/>
        </w:rPr>
        <w:tab/>
      </w:r>
      <w:r w:rsidRPr="00A05AF1">
        <w:rPr>
          <w:rFonts w:ascii="宋体" w:hint="eastAsia"/>
          <w:b/>
          <w:color w:val="FF0000"/>
        </w:rPr>
        <w:t>MMJ100-2 (100kV、0.5uF固体高密度脉冲电容器11台）</w:t>
      </w:r>
    </w:p>
    <w:p w:rsidR="0093449C" w:rsidRPr="00A05AF1" w:rsidRDefault="0093449C" w:rsidP="00A05AF1">
      <w:pPr>
        <w:tabs>
          <w:tab w:val="left" w:pos="3480"/>
        </w:tabs>
        <w:spacing w:line="300" w:lineRule="exact"/>
        <w:ind w:firstLineChars="177" w:firstLine="425"/>
        <w:jc w:val="left"/>
        <w:rPr>
          <w:rFonts w:ascii="宋体" w:hint="eastAsia"/>
          <w:b/>
          <w:color w:val="FF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05AF1">
          <w:rPr>
            <w:rFonts w:ascii="华文细黑" w:eastAsia="华文细黑" w:hAnsi="华文细黑" w:hint="eastAsia"/>
            <w:b/>
            <w:color w:val="FF0000"/>
            <w:sz w:val="24"/>
          </w:rPr>
          <w:t>1.1.8</w:t>
        </w:r>
      </w:smartTag>
      <w:r w:rsidRPr="00A05AF1">
        <w:rPr>
          <w:rFonts w:ascii="华文细黑" w:eastAsia="华文细黑" w:hAnsi="华文细黑" w:hint="eastAsia"/>
          <w:b/>
          <w:color w:val="FF0000"/>
          <w:sz w:val="24"/>
        </w:rPr>
        <w:t xml:space="preserve">  </w:t>
      </w:r>
      <w:proofErr w:type="gramStart"/>
      <w:r w:rsidRPr="00A05AF1">
        <w:rPr>
          <w:rFonts w:ascii="华文细黑" w:eastAsia="华文细黑" w:hAnsi="华文细黑" w:hint="eastAsia"/>
          <w:b/>
          <w:color w:val="FF0000"/>
          <w:sz w:val="24"/>
        </w:rPr>
        <w:t>波头电阻</w:t>
      </w:r>
      <w:proofErr w:type="gramEnd"/>
      <w:r w:rsidRPr="00A05AF1">
        <w:rPr>
          <w:rFonts w:ascii="华文细黑" w:eastAsia="华文细黑" w:hAnsi="华文细黑" w:hint="eastAsia"/>
          <w:b/>
          <w:color w:val="FF0000"/>
          <w:sz w:val="24"/>
        </w:rPr>
        <w:t>：</w:t>
      </w:r>
      <w:r w:rsidRPr="00A05AF1">
        <w:rPr>
          <w:rFonts w:ascii="华文细黑" w:eastAsia="华文细黑" w:hAnsi="华文细黑" w:hint="eastAsia"/>
          <w:b/>
          <w:color w:val="FF0000"/>
          <w:sz w:val="24"/>
        </w:rPr>
        <w:tab/>
      </w:r>
      <w:r w:rsidRPr="00A05AF1">
        <w:rPr>
          <w:rFonts w:ascii="宋体" w:hint="eastAsia"/>
          <w:b/>
          <w:color w:val="FF0000"/>
        </w:rPr>
        <w:t>47Ω（黄） 11只； 15Ω（红兰） 11只；</w:t>
      </w:r>
    </w:p>
    <w:p w:rsidR="0093449C" w:rsidRPr="00A05AF1" w:rsidRDefault="0093449C" w:rsidP="00A05AF1">
      <w:pPr>
        <w:tabs>
          <w:tab w:val="left" w:pos="4440"/>
        </w:tabs>
        <w:spacing w:line="300" w:lineRule="exact"/>
        <w:ind w:firstLineChars="177" w:firstLine="373"/>
        <w:jc w:val="left"/>
        <w:rPr>
          <w:rFonts w:ascii="宋体" w:hint="eastAsia"/>
          <w:b/>
          <w:color w:val="FF0000"/>
        </w:rPr>
      </w:pPr>
      <w:r w:rsidRPr="00A05AF1">
        <w:rPr>
          <w:rFonts w:ascii="宋体" w:hint="eastAsia"/>
          <w:b/>
          <w:color w:val="FF0000"/>
        </w:rPr>
        <w:t xml:space="preserve">         </w:t>
      </w:r>
      <w:r w:rsidR="00A05AF1">
        <w:rPr>
          <w:rFonts w:ascii="宋体" w:hint="eastAsia"/>
          <w:b/>
          <w:color w:val="FF0000"/>
        </w:rPr>
        <w:t xml:space="preserve">                     </w:t>
      </w:r>
      <w:r w:rsidRPr="00A05AF1">
        <w:rPr>
          <w:rFonts w:ascii="宋体" w:hint="eastAsia"/>
          <w:b/>
          <w:color w:val="FF0000"/>
        </w:rPr>
        <w:t>8500Ω（黑兰） 11只；5000Ω（红兰） 11只</w:t>
      </w:r>
    </w:p>
    <w:p w:rsidR="0093449C" w:rsidRPr="00A05AF1" w:rsidRDefault="0093449C" w:rsidP="00A05AF1">
      <w:pPr>
        <w:tabs>
          <w:tab w:val="left" w:pos="4755"/>
        </w:tabs>
        <w:spacing w:line="300" w:lineRule="exact"/>
        <w:ind w:firstLineChars="177" w:firstLine="425"/>
        <w:jc w:val="left"/>
        <w:rPr>
          <w:rFonts w:ascii="宋体" w:hint="eastAsia"/>
          <w:b/>
          <w:color w:val="FF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05AF1">
          <w:rPr>
            <w:rFonts w:ascii="华文细黑" w:eastAsia="华文细黑" w:hAnsi="华文细黑" w:hint="eastAsia"/>
            <w:b/>
            <w:color w:val="FF0000"/>
            <w:sz w:val="24"/>
          </w:rPr>
          <w:t>1.1.9</w:t>
        </w:r>
      </w:smartTag>
      <w:r w:rsidRPr="00A05AF1">
        <w:rPr>
          <w:rFonts w:ascii="华文细黑" w:eastAsia="华文细黑" w:hAnsi="华文细黑" w:hint="eastAsia"/>
          <w:b/>
          <w:color w:val="FF0000"/>
          <w:sz w:val="24"/>
        </w:rPr>
        <w:t xml:space="preserve">  波尾电阻：</w:t>
      </w:r>
      <w:r w:rsidR="00A05AF1">
        <w:rPr>
          <w:rFonts w:ascii="华文细黑" w:eastAsia="华文细黑" w:hAnsi="华文细黑" w:hint="eastAsia"/>
          <w:b/>
          <w:color w:val="FF0000"/>
          <w:sz w:val="24"/>
        </w:rPr>
        <w:t xml:space="preserve">         </w:t>
      </w:r>
      <w:r w:rsidRPr="00A05AF1">
        <w:rPr>
          <w:rFonts w:ascii="宋体" w:hint="eastAsia"/>
          <w:b/>
          <w:color w:val="FF0000"/>
        </w:rPr>
        <w:t xml:space="preserve">150Ω（绿）11只；  200Ω（黑）5只   </w:t>
      </w:r>
    </w:p>
    <w:p w:rsidR="0093449C" w:rsidRPr="00A05AF1" w:rsidRDefault="0093449C" w:rsidP="00A05AF1">
      <w:pPr>
        <w:tabs>
          <w:tab w:val="left" w:pos="4755"/>
        </w:tabs>
        <w:spacing w:line="300" w:lineRule="exact"/>
        <w:ind w:firstLineChars="177" w:firstLine="373"/>
        <w:jc w:val="left"/>
        <w:rPr>
          <w:rFonts w:ascii="宋体" w:hAnsi="宋体" w:hint="eastAsia"/>
          <w:b/>
          <w:color w:val="FF0000"/>
          <w:szCs w:val="21"/>
        </w:rPr>
      </w:pPr>
      <w:r w:rsidRPr="00A05AF1">
        <w:rPr>
          <w:rFonts w:ascii="宋体" w:hint="eastAsia"/>
          <w:b/>
          <w:color w:val="FF0000"/>
        </w:rPr>
        <w:t xml:space="preserve">          </w:t>
      </w:r>
      <w:r w:rsidR="00A05AF1">
        <w:rPr>
          <w:rFonts w:ascii="宋体" w:hint="eastAsia"/>
          <w:b/>
          <w:color w:val="FF0000"/>
        </w:rPr>
        <w:t xml:space="preserve">                    </w:t>
      </w:r>
      <w:r w:rsidRPr="00A05AF1">
        <w:rPr>
          <w:rFonts w:ascii="宋体" w:hint="eastAsia"/>
          <w:b/>
          <w:color w:val="FF0000"/>
        </w:rPr>
        <w:t>7000Ω（白兰）11只，100Ω</w:t>
      </w:r>
    </w:p>
    <w:p w:rsidR="0093449C" w:rsidRPr="00A05AF1" w:rsidRDefault="0093449C" w:rsidP="00A05AF1">
      <w:pPr>
        <w:tabs>
          <w:tab w:val="left" w:pos="48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b/>
          <w:color w:val="FF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05AF1">
          <w:rPr>
            <w:rFonts w:ascii="华文细黑" w:eastAsia="华文细黑" w:hAnsi="华文细黑" w:hint="eastAsia"/>
            <w:b/>
            <w:color w:val="FF0000"/>
            <w:sz w:val="24"/>
          </w:rPr>
          <w:t>1.1.10</w:t>
        </w:r>
      </w:smartTag>
      <w:r w:rsidRPr="00A05AF1">
        <w:rPr>
          <w:rFonts w:ascii="华文细黑" w:eastAsia="华文细黑" w:hAnsi="华文细黑" w:hint="eastAsia"/>
          <w:b/>
          <w:color w:val="FF0000"/>
          <w:sz w:val="24"/>
        </w:rPr>
        <w:t xml:space="preserve"> 充电电阻：</w:t>
      </w:r>
      <w:r w:rsidR="00A05AF1">
        <w:rPr>
          <w:rFonts w:ascii="华文细黑" w:eastAsia="华文细黑" w:hAnsi="华文细黑" w:hint="eastAsia"/>
          <w:b/>
          <w:color w:val="FF0000"/>
          <w:sz w:val="24"/>
        </w:rPr>
        <w:t xml:space="preserve">         </w:t>
      </w:r>
      <w:bookmarkStart w:id="0" w:name="_GoBack"/>
      <w:bookmarkEnd w:id="0"/>
      <w:r w:rsidRPr="00A05AF1">
        <w:rPr>
          <w:rFonts w:ascii="华文细黑" w:hAnsi="华文细黑" w:hint="eastAsia"/>
          <w:b/>
          <w:color w:val="FF0000"/>
          <w:szCs w:val="21"/>
        </w:rPr>
        <w:t>46000</w:t>
      </w:r>
      <w:r w:rsidRPr="00A05AF1">
        <w:rPr>
          <w:rFonts w:ascii="宋体" w:hint="eastAsia"/>
          <w:b/>
          <w:color w:val="FF0000"/>
        </w:rPr>
        <w:t>Ω  10只，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1.1.11</w:t>
        </w:r>
      </w:smartTag>
      <w:r>
        <w:rPr>
          <w:rFonts w:ascii="华文细黑" w:eastAsia="华文细黑" w:hAnsi="华文细黑" w:hint="eastAsia"/>
          <w:sz w:val="24"/>
        </w:rPr>
        <w:t xml:space="preserve"> 同步球隙：</w:t>
      </w:r>
      <w:r>
        <w:rPr>
          <w:rFonts w:ascii="华文细黑" w:eastAsia="华文细黑" w:hAnsi="华文细黑" w:hint="eastAsia"/>
          <w:sz w:val="24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mm"/>
        </w:smartTagPr>
        <w:r>
          <w:rPr>
            <w:rFonts w:ascii="华文细黑" w:eastAsia="华文细黑" w:hAnsi="华文细黑" w:hint="eastAsia"/>
            <w:sz w:val="24"/>
          </w:rPr>
          <w:t>150mm</w:t>
        </w:r>
      </w:smartTag>
      <w:r>
        <w:rPr>
          <w:rFonts w:ascii="华文细黑" w:eastAsia="华文细黑" w:hAnsi="华文细黑" w:hint="eastAsia"/>
          <w:sz w:val="24"/>
        </w:rPr>
        <w:t>铜球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1.1.12</w:t>
        </w:r>
      </w:smartTag>
      <w:r>
        <w:rPr>
          <w:rFonts w:ascii="华文细黑" w:eastAsia="华文细黑" w:hAnsi="华文细黑" w:hint="eastAsia"/>
          <w:sz w:val="24"/>
        </w:rPr>
        <w:t xml:space="preserve"> 触发方式：</w:t>
      </w:r>
      <w:r>
        <w:rPr>
          <w:rFonts w:ascii="华文细黑" w:eastAsia="华文细黑" w:hAnsi="华文细黑" w:hint="eastAsia"/>
          <w:sz w:val="24"/>
        </w:rPr>
        <w:tab/>
        <w:t>3电极触发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1.1.13</w:t>
        </w:r>
      </w:smartTag>
      <w:r>
        <w:rPr>
          <w:rFonts w:ascii="华文细黑" w:eastAsia="华文细黑" w:hAnsi="华文细黑" w:hint="eastAsia"/>
          <w:sz w:val="24"/>
        </w:rPr>
        <w:t xml:space="preserve"> 使用环境：</w:t>
      </w:r>
      <w:r>
        <w:rPr>
          <w:rFonts w:ascii="华文细黑" w:eastAsia="华文细黑" w:hAnsi="华文细黑" w:hint="eastAsia"/>
          <w:sz w:val="24"/>
        </w:rPr>
        <w:tab/>
        <w:t>户内使用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1.1.14</w:t>
        </w:r>
      </w:smartTag>
      <w:r>
        <w:rPr>
          <w:rFonts w:ascii="华文细黑" w:eastAsia="华文细黑" w:hAnsi="华文细黑" w:hint="eastAsia"/>
          <w:sz w:val="24"/>
        </w:rPr>
        <w:t xml:space="preserve"> 外形尺寸：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华文细黑" w:hAnsi="华文细黑" w:hint="eastAsia"/>
          <w:sz w:val="24"/>
        </w:rPr>
        <w:t>2170</w:t>
      </w:r>
      <w:r>
        <w:rPr>
          <w:rFonts w:ascii="华文细黑" w:hAnsi="华文细黑" w:hint="eastAsia"/>
          <w:sz w:val="24"/>
        </w:rPr>
        <w:t>×</w:t>
      </w:r>
      <w:r>
        <w:rPr>
          <w:rFonts w:ascii="华文细黑" w:hAnsi="华文细黑" w:hint="eastAsia"/>
          <w:sz w:val="24"/>
        </w:rPr>
        <w:t>1780</w:t>
      </w:r>
      <w:r>
        <w:rPr>
          <w:rFonts w:ascii="华文细黑" w:hAnsi="华文细黑" w:hint="eastAsia"/>
          <w:sz w:val="24"/>
        </w:rPr>
        <w:t>×</w:t>
      </w:r>
      <w:r>
        <w:rPr>
          <w:rFonts w:ascii="华文细黑" w:hAnsi="华文细黑" w:hint="eastAsia"/>
          <w:sz w:val="24"/>
        </w:rPr>
        <w:t>4350</w:t>
      </w:r>
      <w:r>
        <w:rPr>
          <w:rFonts w:ascii="华文细黑" w:hAnsi="华文细黑" w:hint="eastAsia"/>
          <w:sz w:val="24"/>
        </w:rPr>
        <w:t xml:space="preserve">　　</w:t>
      </w:r>
      <w:proofErr w:type="gramStart"/>
      <w:r>
        <w:rPr>
          <w:rFonts w:ascii="华文细黑" w:hAnsi="华文细黑" w:hint="eastAsia"/>
          <w:sz w:val="24"/>
        </w:rPr>
        <w:t xml:space="preserve">　　</w:t>
      </w:r>
      <w:proofErr w:type="gramEnd"/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hAnsi="华文细黑" w:hint="eastAsia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华文细黑" w:eastAsia="华文细黑" w:hAnsi="华文细黑" w:hint="eastAsia"/>
            <w:sz w:val="24"/>
          </w:rPr>
          <w:t>1.1.15</w:t>
        </w:r>
      </w:smartTag>
      <w:r>
        <w:rPr>
          <w:rFonts w:ascii="华文细黑" w:eastAsia="华文细黑" w:hAnsi="华文细黑" w:hint="eastAsia"/>
          <w:sz w:val="24"/>
        </w:rPr>
        <w:t xml:space="preserve"> 重量：</w:t>
      </w:r>
      <w:r>
        <w:rPr>
          <w:rFonts w:ascii="华文细黑" w:eastAsia="华文细黑" w:hAnsi="华文细黑" w:hint="eastAsia"/>
          <w:sz w:val="24"/>
        </w:rPr>
        <w:tab/>
      </w:r>
      <w:smartTag w:uri="urn:schemas-microsoft-com:office:smarttags" w:element="chmetcnv">
        <w:smartTagPr>
          <w:attr w:name="UnitName" w:val="kg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华文细黑" w:hAnsi="华文细黑" w:hint="eastAsia"/>
            <w:sz w:val="24"/>
          </w:rPr>
          <w:t>1000Kg</w:t>
        </w:r>
      </w:smartTag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华文细黑" w:eastAsia="华文细黑" w:hAnsi="华文细黑" w:hint="eastAsia"/>
            <w:sz w:val="24"/>
          </w:rPr>
          <w:t>1.1.16</w:t>
        </w:r>
      </w:smartTag>
      <w:r>
        <w:rPr>
          <w:rFonts w:ascii="华文细黑" w:eastAsia="华文细黑" w:hAnsi="华文细黑" w:hint="eastAsia"/>
          <w:sz w:val="24"/>
        </w:rPr>
        <w:t xml:space="preserve"> 产品型号：</w:t>
      </w:r>
      <w:r>
        <w:rPr>
          <w:rFonts w:ascii="华文细黑" w:eastAsia="华文细黑" w:hAnsi="华文细黑" w:hint="eastAsia"/>
          <w:sz w:val="24"/>
        </w:rPr>
        <w:tab/>
        <w:t>SGSB1</w:t>
      </w:r>
      <w:r>
        <w:rPr>
          <w:rFonts w:ascii="华文细黑" w:hAnsi="华文细黑" w:hint="eastAsia"/>
          <w:sz w:val="24"/>
        </w:rPr>
        <w:t>1</w:t>
      </w:r>
      <w:r>
        <w:rPr>
          <w:rFonts w:ascii="华文细黑" w:eastAsia="华文细黑" w:hAnsi="华文细黑" w:hint="eastAsia"/>
          <w:sz w:val="24"/>
        </w:rPr>
        <w:t>00kV/</w:t>
      </w:r>
      <w:r>
        <w:rPr>
          <w:rFonts w:ascii="华文细黑" w:hAnsi="华文细黑" w:hint="eastAsia"/>
          <w:sz w:val="24"/>
        </w:rPr>
        <w:t>27.5</w:t>
      </w:r>
      <w:r>
        <w:rPr>
          <w:rFonts w:ascii="华文细黑" w:eastAsia="华文细黑" w:hAnsi="华文细黑" w:hint="eastAsia"/>
          <w:sz w:val="24"/>
        </w:rPr>
        <w:t>kJ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hAnsi="华文细黑" w:hint="eastAsia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华文细黑" w:eastAsia="华文细黑" w:hAnsi="华文细黑" w:hint="eastAsia"/>
            <w:sz w:val="24"/>
          </w:rPr>
          <w:t>1.1.17</w:t>
        </w:r>
      </w:smartTag>
      <w:r>
        <w:rPr>
          <w:rFonts w:ascii="华文细黑" w:eastAsia="华文细黑" w:hAnsi="华文细黑" w:hint="eastAsia"/>
          <w:sz w:val="24"/>
        </w:rPr>
        <w:t xml:space="preserve"> 产品序号：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华文细黑" w:hAnsi="华文细黑" w:hint="eastAsia"/>
          <w:sz w:val="24"/>
        </w:rPr>
        <w:t>035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1.2    直流充电电源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1.2.1</w:t>
        </w:r>
      </w:smartTag>
      <w:r>
        <w:rPr>
          <w:rFonts w:ascii="华文细黑" w:eastAsia="华文细黑" w:hAnsi="华文细黑" w:hint="eastAsia"/>
          <w:sz w:val="24"/>
        </w:rPr>
        <w:t xml:space="preserve">  额定电压：</w:t>
      </w:r>
      <w:r>
        <w:rPr>
          <w:rFonts w:ascii="华文细黑" w:eastAsia="华文细黑" w:hAnsi="华文细黑" w:hint="eastAsia"/>
          <w:sz w:val="24"/>
        </w:rPr>
        <w:tab/>
        <w:t>±100kV（直流）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1.2.2</w:t>
        </w:r>
      </w:smartTag>
      <w:r>
        <w:rPr>
          <w:rFonts w:ascii="华文细黑" w:eastAsia="华文细黑" w:hAnsi="华文细黑" w:hint="eastAsia"/>
          <w:sz w:val="24"/>
        </w:rPr>
        <w:t xml:space="preserve">  额定电流：</w:t>
      </w:r>
      <w:r>
        <w:rPr>
          <w:rFonts w:ascii="华文细黑" w:eastAsia="华文细黑" w:hAnsi="华文细黑" w:hint="eastAsia"/>
          <w:sz w:val="24"/>
        </w:rPr>
        <w:tab/>
        <w:t>20mA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1.2.3</w:t>
        </w:r>
      </w:smartTag>
      <w:r>
        <w:rPr>
          <w:rFonts w:ascii="华文细黑" w:eastAsia="华文细黑" w:hAnsi="华文细黑" w:hint="eastAsia"/>
          <w:sz w:val="24"/>
        </w:rPr>
        <w:t xml:space="preserve">  整流方式：</w:t>
      </w:r>
      <w:r>
        <w:rPr>
          <w:rFonts w:ascii="华文细黑" w:eastAsia="华文细黑" w:hAnsi="华文细黑" w:hint="eastAsia"/>
          <w:sz w:val="24"/>
        </w:rPr>
        <w:tab/>
      </w:r>
      <w:proofErr w:type="gramStart"/>
      <w:r>
        <w:rPr>
          <w:rFonts w:ascii="华文细黑" w:eastAsia="华文细黑" w:hAnsi="华文细黑" w:hint="eastAsia"/>
          <w:sz w:val="24"/>
        </w:rPr>
        <w:t>倍压整流</w:t>
      </w:r>
      <w:proofErr w:type="gramEnd"/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1.2.4</w:t>
        </w:r>
      </w:smartTag>
      <w:r>
        <w:rPr>
          <w:rFonts w:ascii="华文细黑" w:eastAsia="华文细黑" w:hAnsi="华文细黑" w:hint="eastAsia"/>
          <w:sz w:val="24"/>
        </w:rPr>
        <w:t xml:space="preserve">  极性转换：</w:t>
      </w:r>
      <w:r>
        <w:rPr>
          <w:rFonts w:ascii="华文细黑" w:eastAsia="华文细黑" w:hAnsi="华文细黑" w:hint="eastAsia"/>
          <w:sz w:val="24"/>
        </w:rPr>
        <w:tab/>
        <w:t>手动转换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hAnsi="华文细黑" w:hint="eastAsia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华文细黑" w:eastAsia="华文细黑" w:hAnsi="华文细黑" w:hint="eastAsia"/>
            <w:sz w:val="24"/>
          </w:rPr>
          <w:t>1.2.5</w:t>
        </w:r>
      </w:smartTag>
      <w:r>
        <w:rPr>
          <w:rFonts w:ascii="华文细黑" w:eastAsia="华文细黑" w:hAnsi="华文细黑" w:hint="eastAsia"/>
          <w:sz w:val="24"/>
        </w:rPr>
        <w:t xml:space="preserve">  充电变压器：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华文细黑" w:hAnsi="华文细黑" w:hint="eastAsia"/>
          <w:sz w:val="24"/>
        </w:rPr>
        <w:t>0.22/45 3VA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宋体"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1.2.6</w:t>
        </w:r>
      </w:smartTag>
      <w:r>
        <w:rPr>
          <w:rFonts w:ascii="华文细黑" w:eastAsia="华文细黑" w:hAnsi="华文细黑" w:hint="eastAsia"/>
          <w:sz w:val="24"/>
        </w:rPr>
        <w:t xml:space="preserve">  </w:t>
      </w:r>
      <w:proofErr w:type="gramStart"/>
      <w:r>
        <w:rPr>
          <w:rFonts w:ascii="华文细黑" w:eastAsia="华文细黑" w:hAnsi="华文细黑" w:hint="eastAsia"/>
          <w:sz w:val="24"/>
        </w:rPr>
        <w:t>倍</w:t>
      </w:r>
      <w:proofErr w:type="gramEnd"/>
      <w:r>
        <w:rPr>
          <w:rFonts w:ascii="华文细黑" w:eastAsia="华文细黑" w:hAnsi="华文细黑" w:hint="eastAsia"/>
          <w:sz w:val="24"/>
        </w:rPr>
        <w:t>压电容：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宋体" w:hint="eastAsia"/>
        </w:rPr>
        <w:t>ZWF50-0.08 50kV 0.0805uF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宋体"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1.2.7</w:t>
        </w:r>
      </w:smartTag>
      <w:r>
        <w:rPr>
          <w:rFonts w:ascii="华文细黑" w:eastAsia="华文细黑" w:hAnsi="华文细黑" w:hint="eastAsia"/>
          <w:sz w:val="24"/>
        </w:rPr>
        <w:t xml:space="preserve">  整流硅堆：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宋体" w:hint="eastAsia"/>
        </w:rPr>
        <w:t>2CL 200mA 150kV 2支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1.2.8</w:t>
        </w:r>
      </w:smartTag>
      <w:r>
        <w:rPr>
          <w:rFonts w:ascii="华文细黑" w:eastAsia="华文细黑" w:hAnsi="华文细黑" w:hint="eastAsia"/>
          <w:sz w:val="24"/>
        </w:rPr>
        <w:t xml:space="preserve">  直流高阻：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华文细黑" w:hAnsi="华文细黑" w:hint="eastAsia"/>
          <w:sz w:val="24"/>
        </w:rPr>
        <w:t>200M</w:t>
      </w:r>
      <w:r>
        <w:rPr>
          <w:rFonts w:ascii="华文细黑" w:hAnsi="华文细黑" w:hint="eastAsia"/>
          <w:sz w:val="24"/>
        </w:rPr>
        <w:t>Ω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1.2.9</w:t>
        </w:r>
      </w:smartTag>
      <w:r>
        <w:rPr>
          <w:rFonts w:ascii="华文细黑" w:eastAsia="华文细黑" w:hAnsi="华文细黑" w:hint="eastAsia"/>
          <w:sz w:val="24"/>
        </w:rPr>
        <w:t xml:space="preserve">  使用环境：</w:t>
      </w:r>
      <w:r>
        <w:rPr>
          <w:rFonts w:ascii="华文细黑" w:eastAsia="华文细黑" w:hAnsi="华文细黑" w:hint="eastAsia"/>
          <w:sz w:val="24"/>
        </w:rPr>
        <w:tab/>
        <w:t>户内使用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1.2.10</w:t>
        </w:r>
      </w:smartTag>
      <w:r>
        <w:rPr>
          <w:rFonts w:ascii="华文细黑" w:eastAsia="华文细黑" w:hAnsi="华文细黑" w:hint="eastAsia"/>
          <w:sz w:val="24"/>
        </w:rPr>
        <w:t xml:space="preserve"> 外形尺寸：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华文细黑" w:hAnsi="华文细黑" w:hint="eastAsia"/>
          <w:sz w:val="24"/>
        </w:rPr>
        <w:t>1100</w:t>
      </w:r>
      <w:r>
        <w:rPr>
          <w:rFonts w:ascii="华文细黑" w:hAnsi="华文细黑" w:hint="eastAsia"/>
          <w:sz w:val="24"/>
        </w:rPr>
        <w:t>×</w:t>
      </w:r>
      <w:r>
        <w:rPr>
          <w:rFonts w:ascii="华文细黑" w:hAnsi="华文细黑" w:hint="eastAsia"/>
          <w:sz w:val="24"/>
        </w:rPr>
        <w:t>620</w:t>
      </w:r>
      <w:r>
        <w:rPr>
          <w:rFonts w:ascii="华文细黑" w:hAnsi="华文细黑" w:hint="eastAsia"/>
          <w:sz w:val="24"/>
        </w:rPr>
        <w:t>×</w:t>
      </w:r>
      <w:r>
        <w:rPr>
          <w:rFonts w:ascii="华文细黑" w:hAnsi="华文细黑" w:hint="eastAsia"/>
          <w:sz w:val="24"/>
        </w:rPr>
        <w:t>940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1.2.11</w:t>
        </w:r>
      </w:smartTag>
      <w:r>
        <w:rPr>
          <w:rFonts w:ascii="华文细黑" w:eastAsia="华文细黑" w:hAnsi="华文细黑" w:hint="eastAsia"/>
          <w:sz w:val="24"/>
        </w:rPr>
        <w:t xml:space="preserve"> 重量：</w:t>
      </w:r>
      <w:r>
        <w:rPr>
          <w:rFonts w:ascii="华文细黑" w:eastAsia="华文细黑" w:hAnsi="华文细黑" w:hint="eastAsia"/>
          <w:sz w:val="24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kg"/>
        </w:smartTagPr>
        <w:r>
          <w:rPr>
            <w:rFonts w:ascii="华文细黑" w:hAnsi="华文细黑" w:hint="eastAsia"/>
            <w:sz w:val="24"/>
          </w:rPr>
          <w:t>300Kg</w:t>
        </w:r>
      </w:smartTag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1.2.12</w:t>
        </w:r>
      </w:smartTag>
      <w:r>
        <w:rPr>
          <w:rFonts w:ascii="华文细黑" w:eastAsia="华文细黑" w:hAnsi="华文细黑" w:hint="eastAsia"/>
          <w:sz w:val="24"/>
        </w:rPr>
        <w:t xml:space="preserve"> 产品型号：</w:t>
      </w:r>
      <w:r>
        <w:rPr>
          <w:rFonts w:ascii="华文细黑" w:eastAsia="华文细黑" w:hAnsi="华文细黑" w:hint="eastAsia"/>
          <w:sz w:val="24"/>
        </w:rPr>
        <w:tab/>
        <w:t>LGR100kV/20mA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hAnsi="华文细黑" w:hint="eastAsia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华文细黑" w:eastAsia="华文细黑" w:hAnsi="华文细黑" w:hint="eastAsia"/>
            <w:sz w:val="24"/>
          </w:rPr>
          <w:t>1.2.13</w:t>
        </w:r>
      </w:smartTag>
      <w:r>
        <w:rPr>
          <w:rFonts w:ascii="华文细黑" w:eastAsia="华文细黑" w:hAnsi="华文细黑" w:hint="eastAsia"/>
          <w:sz w:val="24"/>
        </w:rPr>
        <w:t xml:space="preserve"> 产品序号：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华文细黑" w:hAnsi="华文细黑" w:hint="eastAsia"/>
          <w:sz w:val="24"/>
        </w:rPr>
        <w:t>035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1.3   控制系统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1.3.1</w:t>
        </w:r>
      </w:smartTag>
      <w:r>
        <w:rPr>
          <w:rFonts w:ascii="华文细黑" w:eastAsia="华文细黑" w:hAnsi="华文细黑" w:hint="eastAsia"/>
          <w:sz w:val="24"/>
        </w:rPr>
        <w:t xml:space="preserve">  充电控制：</w:t>
      </w:r>
      <w:r>
        <w:rPr>
          <w:rFonts w:ascii="华文细黑" w:eastAsia="华文细黑" w:hAnsi="华文细黑" w:hint="eastAsia"/>
          <w:sz w:val="24"/>
        </w:rPr>
        <w:tab/>
        <w:t>手动控制、自动控制、程序控制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1.3.2</w:t>
        </w:r>
      </w:smartTag>
      <w:r>
        <w:rPr>
          <w:rFonts w:ascii="华文细黑" w:eastAsia="华文细黑" w:hAnsi="华文细黑" w:hint="eastAsia"/>
          <w:sz w:val="24"/>
        </w:rPr>
        <w:t xml:space="preserve">  充电电压：</w:t>
      </w:r>
      <w:r>
        <w:rPr>
          <w:rFonts w:ascii="华文细黑" w:eastAsia="华文细黑" w:hAnsi="华文细黑" w:hint="eastAsia"/>
          <w:sz w:val="24"/>
        </w:rPr>
        <w:tab/>
        <w:t>10.0kV~100.0kV，分辨率0.05kV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1.3.3</w:t>
        </w:r>
      </w:smartTag>
      <w:r>
        <w:rPr>
          <w:rFonts w:ascii="华文细黑" w:eastAsia="华文细黑" w:hAnsi="华文细黑" w:hint="eastAsia"/>
          <w:sz w:val="24"/>
        </w:rPr>
        <w:t xml:space="preserve">  球隙控制：</w:t>
      </w:r>
      <w:r>
        <w:rPr>
          <w:rFonts w:ascii="华文细黑" w:eastAsia="华文细黑" w:hAnsi="华文细黑" w:hint="eastAsia"/>
          <w:sz w:val="24"/>
        </w:rPr>
        <w:tab/>
        <w:t>手动调节、自动跟踪充电电压设定值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lastRenderedPageBreak/>
          <w:t>1.3.4</w:t>
        </w:r>
      </w:smartTag>
      <w:r>
        <w:rPr>
          <w:rFonts w:ascii="华文细黑" w:eastAsia="华文细黑" w:hAnsi="华文细黑" w:hint="eastAsia"/>
          <w:sz w:val="24"/>
        </w:rPr>
        <w:t xml:space="preserve">  球隙距离：</w:t>
      </w:r>
      <w:r>
        <w:rPr>
          <w:rFonts w:ascii="华文细黑" w:eastAsia="华文细黑" w:hAnsi="华文细黑" w:hint="eastAsia"/>
          <w:sz w:val="24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>
          <w:rPr>
            <w:rFonts w:ascii="华文细黑" w:eastAsia="华文细黑" w:hAnsi="华文细黑" w:hint="eastAsia"/>
            <w:sz w:val="24"/>
          </w:rPr>
          <w:t>5mm</w:t>
        </w:r>
      </w:smartTag>
      <w:r>
        <w:rPr>
          <w:rFonts w:ascii="华文细黑" w:eastAsia="华文细黑" w:hAnsi="华文细黑" w:hint="eastAsia"/>
          <w:sz w:val="24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m"/>
        </w:smartTagPr>
        <w:r>
          <w:rPr>
            <w:rFonts w:ascii="华文细黑" w:eastAsia="华文细黑" w:hAnsi="华文细黑" w:hint="eastAsia"/>
            <w:sz w:val="24"/>
          </w:rPr>
          <w:t>100mm</w:t>
        </w:r>
      </w:smartTag>
      <w:r>
        <w:rPr>
          <w:rFonts w:ascii="华文细黑" w:eastAsia="华文细黑" w:hAnsi="华文细黑" w:hint="eastAsia"/>
          <w:sz w:val="24"/>
        </w:rPr>
        <w:t>，测量分辨率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mm"/>
        </w:smartTagPr>
        <w:r>
          <w:rPr>
            <w:rFonts w:ascii="华文细黑" w:eastAsia="华文细黑" w:hAnsi="华文细黑" w:hint="eastAsia"/>
            <w:sz w:val="24"/>
          </w:rPr>
          <w:t>0.1mm</w:t>
        </w:r>
      </w:smartTag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1.3.5</w:t>
        </w:r>
      </w:smartTag>
      <w:r>
        <w:rPr>
          <w:rFonts w:ascii="华文细黑" w:eastAsia="华文细黑" w:hAnsi="华文细黑" w:hint="eastAsia"/>
          <w:sz w:val="24"/>
        </w:rPr>
        <w:t xml:space="preserve">  触发控制：</w:t>
      </w:r>
      <w:r>
        <w:rPr>
          <w:rFonts w:ascii="华文细黑" w:eastAsia="华文细黑" w:hAnsi="华文细黑" w:hint="eastAsia"/>
          <w:sz w:val="24"/>
        </w:rPr>
        <w:tab/>
        <w:t>手动触发、自动触发、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1.3.6</w:t>
        </w:r>
      </w:smartTag>
      <w:r>
        <w:rPr>
          <w:rFonts w:ascii="华文细黑" w:eastAsia="华文细黑" w:hAnsi="华文细黑" w:hint="eastAsia"/>
          <w:sz w:val="24"/>
        </w:rPr>
        <w:t xml:space="preserve">  截波触发时延：</w:t>
      </w:r>
      <w:r>
        <w:rPr>
          <w:rFonts w:ascii="华文细黑" w:eastAsia="华文细黑" w:hAnsi="华文细黑" w:hint="eastAsia"/>
          <w:sz w:val="24"/>
        </w:rPr>
        <w:tab/>
        <w:t>2~5us，电位器调节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1.4   低阻尼电容分压器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华文细黑" w:eastAsia="华文细黑" w:hAnsi="华文细黑" w:hint="eastAsia"/>
            <w:sz w:val="24"/>
          </w:rPr>
          <w:t>1.4.1</w:t>
        </w:r>
      </w:smartTag>
      <w:r>
        <w:rPr>
          <w:rFonts w:ascii="华文细黑" w:eastAsia="华文细黑" w:hAnsi="华文细黑" w:hint="eastAsia"/>
          <w:sz w:val="24"/>
        </w:rPr>
        <w:t xml:space="preserve"> 额定电压</w:t>
      </w:r>
      <w:r>
        <w:rPr>
          <w:rFonts w:ascii="华文细黑" w:eastAsia="华文细黑" w:hAnsi="华文细黑" w:hint="eastAsia"/>
          <w:sz w:val="24"/>
        </w:rPr>
        <w:tab/>
        <w:t>1</w:t>
      </w:r>
      <w:r>
        <w:rPr>
          <w:rFonts w:ascii="华文细黑" w:hAnsi="华文细黑" w:hint="eastAsia"/>
          <w:sz w:val="24"/>
        </w:rPr>
        <w:t>1</w:t>
      </w:r>
      <w:r>
        <w:rPr>
          <w:rFonts w:ascii="华文细黑" w:eastAsia="华文细黑" w:hAnsi="华文细黑" w:hint="eastAsia"/>
          <w:sz w:val="24"/>
        </w:rPr>
        <w:t>00kV（冲击电压）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1.4.2</w:t>
        </w:r>
      </w:smartTag>
      <w:r>
        <w:rPr>
          <w:rFonts w:ascii="华文细黑" w:eastAsia="华文细黑" w:hAnsi="华文细黑" w:hint="eastAsia"/>
          <w:sz w:val="24"/>
        </w:rPr>
        <w:t xml:space="preserve"> 高压臂电容</w:t>
      </w:r>
      <w:r>
        <w:rPr>
          <w:rFonts w:ascii="华文细黑" w:eastAsia="华文细黑" w:hAnsi="华文细黑" w:hint="eastAsia"/>
          <w:sz w:val="24"/>
        </w:rPr>
        <w:tab/>
        <w:t xml:space="preserve">600pF  </w:t>
      </w:r>
      <w:r>
        <w:rPr>
          <w:rFonts w:ascii="宋体" w:hint="eastAsia"/>
        </w:rPr>
        <w:t>MWF600-1200脉冲电容器（苏州生产）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494" w:firstLine="1186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低压臂电容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华文细黑" w:hAnsi="华文细黑" w:hint="eastAsia"/>
          <w:sz w:val="24"/>
        </w:rPr>
        <w:t>417</w:t>
      </w:r>
      <w:r>
        <w:rPr>
          <w:rFonts w:ascii="华文细黑" w:eastAsia="华文细黑" w:hAnsi="华文细黑" w:hint="eastAsia"/>
          <w:sz w:val="24"/>
        </w:rPr>
        <w:t>nF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1.4.2</w:t>
        </w:r>
      </w:smartTag>
      <w:r>
        <w:rPr>
          <w:rFonts w:ascii="华文细黑" w:eastAsia="华文细黑" w:hAnsi="华文细黑" w:hint="eastAsia"/>
          <w:sz w:val="24"/>
        </w:rPr>
        <w:t xml:space="preserve"> 分压比（刻度系数）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454" w:firstLine="1090"/>
        <w:jc w:val="left"/>
        <w:rPr>
          <w:rFonts w:ascii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额定分压比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华文细黑" w:hAnsi="华文细黑" w:hint="eastAsia"/>
          <w:sz w:val="24"/>
        </w:rPr>
        <w:t>696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454" w:firstLine="1090"/>
        <w:jc w:val="left"/>
        <w:rPr>
          <w:rFonts w:ascii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校验分压比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华文细黑" w:hAnsi="华文细黑" w:hint="eastAsia"/>
          <w:sz w:val="24"/>
        </w:rPr>
        <w:t>736.1</w:t>
      </w:r>
      <w:r>
        <w:rPr>
          <w:rFonts w:ascii="华文细黑" w:hAnsi="华文细黑" w:hint="eastAsia"/>
          <w:sz w:val="24"/>
        </w:rPr>
        <w:t>（整台）</w:t>
      </w:r>
      <w:r>
        <w:rPr>
          <w:rFonts w:ascii="华文细黑" w:hAnsi="华文细黑" w:hint="eastAsia"/>
          <w:sz w:val="24"/>
        </w:rPr>
        <w:t xml:space="preserve"> 364.6</w:t>
      </w:r>
      <w:r>
        <w:rPr>
          <w:rFonts w:ascii="华文细黑" w:hAnsi="华文细黑" w:hint="eastAsia"/>
          <w:sz w:val="24"/>
        </w:rPr>
        <w:t>（下节）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1.4.3</w:t>
        </w:r>
      </w:smartTag>
      <w:r>
        <w:rPr>
          <w:rFonts w:ascii="华文细黑" w:eastAsia="华文细黑" w:hAnsi="华文细黑" w:hint="eastAsia"/>
          <w:sz w:val="24"/>
        </w:rPr>
        <w:t xml:space="preserve"> 测量不确定度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454" w:firstLine="1090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标准使用环境下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454" w:firstLine="1090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分压比不确定度</w:t>
      </w:r>
      <w:r>
        <w:rPr>
          <w:rFonts w:ascii="华文细黑" w:eastAsia="华文细黑" w:hAnsi="华文细黑" w:hint="eastAsia"/>
          <w:sz w:val="24"/>
        </w:rPr>
        <w:tab/>
        <w:t>1%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1.4.4</w:t>
        </w:r>
      </w:smartTag>
      <w:r>
        <w:rPr>
          <w:rFonts w:ascii="华文细黑" w:eastAsia="华文细黑" w:hAnsi="华文细黑" w:hint="eastAsia"/>
          <w:sz w:val="24"/>
        </w:rPr>
        <w:t xml:space="preserve"> 标准使用环境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454" w:firstLine="1090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温度</w:t>
      </w:r>
      <w:r>
        <w:rPr>
          <w:rFonts w:ascii="华文细黑" w:eastAsia="华文细黑" w:hAnsi="华文细黑" w:hint="eastAsia"/>
          <w:sz w:val="24"/>
        </w:rPr>
        <w:tab/>
        <w:t>20℃±10K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454" w:firstLine="1090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相对湿度</w:t>
      </w:r>
      <w:r>
        <w:rPr>
          <w:rFonts w:ascii="华文细黑" w:eastAsia="华文细黑" w:hAnsi="华文细黑" w:hint="eastAsia"/>
          <w:sz w:val="24"/>
        </w:rPr>
        <w:tab/>
        <w:t>（50±20）%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1.4.5</w:t>
        </w:r>
      </w:smartTag>
      <w:r>
        <w:rPr>
          <w:rFonts w:ascii="华文细黑" w:eastAsia="华文细黑" w:hAnsi="华文细黑" w:hint="eastAsia"/>
          <w:sz w:val="24"/>
        </w:rPr>
        <w:t xml:space="preserve"> 使用环境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454" w:firstLine="1090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温度范围</w:t>
      </w:r>
      <w:r>
        <w:rPr>
          <w:rFonts w:ascii="华文细黑" w:eastAsia="华文细黑" w:hAnsi="华文细黑" w:hint="eastAsia"/>
          <w:sz w:val="24"/>
        </w:rPr>
        <w:tab/>
        <w:t>5-40℃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454" w:firstLine="1090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相对湿度</w:t>
      </w:r>
      <w:r>
        <w:rPr>
          <w:rFonts w:ascii="华文细黑" w:eastAsia="华文细黑" w:hAnsi="华文细黑" w:hint="eastAsia"/>
          <w:sz w:val="24"/>
        </w:rPr>
        <w:tab/>
        <w:t>＜90%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jc w:val="left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1.4.6</w:t>
        </w:r>
      </w:smartTag>
      <w:r>
        <w:rPr>
          <w:rFonts w:ascii="华文细黑" w:eastAsia="华文细黑" w:hAnsi="华文细黑" w:hint="eastAsia"/>
          <w:sz w:val="24"/>
        </w:rPr>
        <w:t xml:space="preserve"> 测量电缆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454" w:firstLine="1090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波阻抗</w:t>
      </w:r>
      <w:r>
        <w:rPr>
          <w:rFonts w:ascii="华文细黑" w:eastAsia="华文细黑" w:hAnsi="华文细黑" w:hint="eastAsia"/>
          <w:sz w:val="24"/>
        </w:rPr>
        <w:tab/>
        <w:t>75Ω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454" w:firstLine="1090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长度</w:t>
      </w:r>
      <w:r>
        <w:rPr>
          <w:rFonts w:ascii="华文细黑" w:eastAsia="华文细黑" w:hAnsi="华文细黑" w:hint="eastAsia"/>
          <w:sz w:val="24"/>
        </w:rPr>
        <w:tab/>
      </w:r>
      <w:r>
        <w:rPr>
          <w:rFonts w:ascii="华文细黑" w:hAnsi="华文细黑" w:hint="eastAsia"/>
          <w:sz w:val="24"/>
        </w:rPr>
        <w:t>30</w:t>
      </w:r>
      <w:r>
        <w:rPr>
          <w:rFonts w:ascii="华文细黑" w:eastAsia="华文细黑" w:hAnsi="华文细黑" w:hint="eastAsia"/>
          <w:sz w:val="24"/>
        </w:rPr>
        <w:t>m（L16接头）</w:t>
      </w:r>
    </w:p>
    <w:p w:rsidR="0093449C" w:rsidRDefault="0093449C" w:rsidP="0093449C">
      <w:pPr>
        <w:tabs>
          <w:tab w:val="left" w:pos="5103"/>
        </w:tabs>
        <w:spacing w:line="300" w:lineRule="exact"/>
        <w:jc w:val="left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1.5  测量系统</w:t>
      </w:r>
    </w:p>
    <w:p w:rsidR="0093449C" w:rsidRDefault="0093449C" w:rsidP="0093449C">
      <w:pPr>
        <w:tabs>
          <w:tab w:val="left" w:pos="2127"/>
        </w:tabs>
        <w:spacing w:line="300" w:lineRule="exact"/>
        <w:ind w:firstLineChars="177" w:firstLine="425"/>
        <w:rPr>
          <w:rFonts w:ascii="华文细黑" w:eastAsia="华文细黑" w:hAnsi="华文细黑" w:hint="eastAsia"/>
          <w:sz w:val="24"/>
        </w:rPr>
      </w:pP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华文细黑" w:eastAsia="华文细黑" w:hAnsi="华文细黑" w:hint="eastAsia"/>
            <w:sz w:val="24"/>
          </w:rPr>
          <w:t>1.5.1</w:t>
        </w:r>
      </w:smartTag>
      <w:r>
        <w:rPr>
          <w:rFonts w:ascii="华文细黑" w:eastAsia="华文细黑" w:hAnsi="华文细黑" w:hint="eastAsia"/>
          <w:sz w:val="24"/>
        </w:rPr>
        <w:t xml:space="preserve"> 波形测量：</w:t>
      </w:r>
      <w:r>
        <w:rPr>
          <w:rFonts w:ascii="华文细黑" w:eastAsia="华文细黑" w:hAnsi="华文细黑" w:hint="eastAsia"/>
          <w:sz w:val="24"/>
        </w:rPr>
        <w:tab/>
        <w:t>TDS30</w:t>
      </w:r>
      <w:r>
        <w:rPr>
          <w:rFonts w:ascii="华文细黑" w:hAnsi="华文细黑" w:hint="eastAsia"/>
          <w:sz w:val="24"/>
        </w:rPr>
        <w:t>1</w:t>
      </w:r>
      <w:r>
        <w:rPr>
          <w:rFonts w:ascii="华文细黑" w:eastAsia="华文细黑" w:hAnsi="华文细黑" w:hint="eastAsia"/>
          <w:sz w:val="24"/>
        </w:rPr>
        <w:t>2B数字示波器配专用衰减器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1.5.2</w:t>
        </w:r>
      </w:smartTag>
      <w:r>
        <w:rPr>
          <w:rFonts w:ascii="华文细黑" w:eastAsia="华文细黑" w:hAnsi="华文细黑" w:hint="eastAsia"/>
          <w:sz w:val="24"/>
        </w:rPr>
        <w:t xml:space="preserve"> 波形分析：</w:t>
      </w:r>
      <w:r>
        <w:rPr>
          <w:rFonts w:ascii="华文细黑" w:eastAsia="华文细黑" w:hAnsi="华文细黑" w:hint="eastAsia"/>
          <w:sz w:val="24"/>
        </w:rPr>
        <w:tab/>
        <w:t>计算机专用处理软件包</w:t>
      </w:r>
    </w:p>
    <w:p w:rsidR="0093449C" w:rsidRDefault="0093449C" w:rsidP="0093449C">
      <w:pPr>
        <w:tabs>
          <w:tab w:val="left" w:pos="3660"/>
        </w:tabs>
        <w:ind w:left="406"/>
        <w:rPr>
          <w:rFonts w:ascii="宋体" w:hint="eastAsia"/>
        </w:rPr>
      </w:pPr>
      <w:r>
        <w:rPr>
          <w:rFonts w:ascii="华文细黑" w:eastAsia="华文细黑" w:hAnsi="华文细黑" w:hint="eastAsia"/>
          <w:sz w:val="24"/>
        </w:rPr>
        <w:tab/>
      </w:r>
      <w:r>
        <w:rPr>
          <w:rFonts w:ascii="宋体" w:hint="eastAsia"/>
        </w:rPr>
        <w:t xml:space="preserve">CPU </w:t>
      </w:r>
      <w:proofErr w:type="gramStart"/>
      <w:r>
        <w:rPr>
          <w:rFonts w:ascii="宋体" w:hint="eastAsia"/>
        </w:rPr>
        <w:t>赛阳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g"/>
        </w:smartTagPr>
        <w:r>
          <w:rPr>
            <w:rFonts w:ascii="宋体" w:hint="eastAsia"/>
          </w:rPr>
          <w:t>2.2G</w:t>
        </w:r>
      </w:smartTag>
    </w:p>
    <w:p w:rsidR="0093449C" w:rsidRDefault="0093449C" w:rsidP="0093449C">
      <w:pPr>
        <w:tabs>
          <w:tab w:val="left" w:pos="3780"/>
        </w:tabs>
        <w:ind w:left="406"/>
        <w:rPr>
          <w:rFonts w:ascii="宋体" w:hint="eastAsia"/>
        </w:rPr>
      </w:pPr>
      <w:r>
        <w:rPr>
          <w:rFonts w:ascii="宋体" w:hint="eastAsia"/>
        </w:rPr>
        <w:tab/>
        <w:t xml:space="preserve">内存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6"/>
          <w:attr w:name="UnitName" w:val="m"/>
        </w:smartTagPr>
        <w:r>
          <w:rPr>
            <w:rFonts w:ascii="宋体" w:hint="eastAsia"/>
          </w:rPr>
          <w:t>256M</w:t>
        </w:r>
      </w:smartTag>
    </w:p>
    <w:p w:rsidR="0093449C" w:rsidRDefault="0093449C" w:rsidP="0093449C">
      <w:pPr>
        <w:tabs>
          <w:tab w:val="left" w:pos="3780"/>
        </w:tabs>
        <w:ind w:left="406"/>
        <w:rPr>
          <w:rFonts w:ascii="宋体" w:hint="eastAsia"/>
        </w:rPr>
      </w:pPr>
      <w:r>
        <w:rPr>
          <w:rFonts w:ascii="宋体" w:hint="eastAsia"/>
        </w:rPr>
        <w:tab/>
        <w:t xml:space="preserve">硬盘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g"/>
        </w:smartTagPr>
        <w:r>
          <w:rPr>
            <w:rFonts w:ascii="宋体" w:hint="eastAsia"/>
          </w:rPr>
          <w:t>40G</w:t>
        </w:r>
      </w:smartTag>
    </w:p>
    <w:p w:rsidR="0093449C" w:rsidRDefault="0093449C" w:rsidP="0093449C">
      <w:pPr>
        <w:tabs>
          <w:tab w:val="left" w:pos="3780"/>
        </w:tabs>
        <w:ind w:left="406"/>
        <w:rPr>
          <w:rFonts w:ascii="宋体" w:hint="eastAsia"/>
        </w:rPr>
      </w:pPr>
      <w:r>
        <w:rPr>
          <w:rFonts w:ascii="宋体" w:hint="eastAsia"/>
        </w:rPr>
        <w:tab/>
        <w:t xml:space="preserve">显示器 </w:t>
      </w:r>
      <w:proofErr w:type="spellStart"/>
      <w:r>
        <w:rPr>
          <w:rFonts w:ascii="宋体" w:hint="eastAsia"/>
        </w:rPr>
        <w:t>BenQ</w:t>
      </w:r>
      <w:proofErr w:type="spellEnd"/>
      <w:r>
        <w:rPr>
          <w:rFonts w:ascii="宋体" w:hint="eastAsia"/>
        </w:rPr>
        <w:t xml:space="preserve"> FP537s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1.5.3</w:t>
        </w:r>
      </w:smartTag>
      <w:r>
        <w:rPr>
          <w:rFonts w:ascii="华文细黑" w:eastAsia="华文细黑" w:hAnsi="华文细黑" w:hint="eastAsia"/>
          <w:sz w:val="24"/>
        </w:rPr>
        <w:t xml:space="preserve"> 幅值测量：</w:t>
      </w:r>
      <w:r>
        <w:rPr>
          <w:rFonts w:ascii="华文细黑" w:eastAsia="华文细黑" w:hAnsi="华文细黑" w:hint="eastAsia"/>
          <w:sz w:val="24"/>
        </w:rPr>
        <w:tab/>
        <w:t>IPM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"/>
          <w:attr w:name="UnitName" w:val="a"/>
        </w:smartTagPr>
        <w:r>
          <w:rPr>
            <w:rFonts w:ascii="华文细黑" w:eastAsia="华文细黑" w:hAnsi="华文细黑" w:hint="eastAsia"/>
            <w:sz w:val="24"/>
          </w:rPr>
          <w:t>23A</w:t>
        </w:r>
      </w:smartTag>
      <w:r>
        <w:rPr>
          <w:rFonts w:ascii="华文细黑" w:eastAsia="华文细黑" w:hAnsi="华文细黑" w:hint="eastAsia"/>
          <w:sz w:val="24"/>
        </w:rPr>
        <w:t>峰值电压表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1.5.4</w:t>
        </w:r>
      </w:smartTag>
      <w:r>
        <w:rPr>
          <w:rFonts w:ascii="华文细黑" w:eastAsia="华文细黑" w:hAnsi="华文细黑" w:hint="eastAsia"/>
          <w:sz w:val="24"/>
        </w:rPr>
        <w:t xml:space="preserve"> 电压范围：</w:t>
      </w:r>
      <w:r>
        <w:rPr>
          <w:rFonts w:ascii="华文细黑" w:eastAsia="华文细黑" w:hAnsi="华文细黑" w:hint="eastAsia"/>
          <w:sz w:val="24"/>
        </w:rPr>
        <w:tab/>
        <w:t>100V~1600V（冲击电压）</w:t>
      </w:r>
    </w:p>
    <w:p w:rsidR="0093449C" w:rsidRDefault="0093449C" w:rsidP="0093449C">
      <w:pPr>
        <w:tabs>
          <w:tab w:val="left" w:pos="3600"/>
        </w:tabs>
        <w:spacing w:line="300" w:lineRule="exact"/>
        <w:ind w:firstLineChars="177" w:firstLine="425"/>
        <w:rPr>
          <w:rFonts w:ascii="华文细黑" w:eastAsia="华文细黑" w:hAnsi="华文细黑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华文细黑" w:eastAsia="华文细黑" w:hAnsi="华文细黑" w:hint="eastAsia"/>
            <w:sz w:val="24"/>
          </w:rPr>
          <w:t>1.5.5</w:t>
        </w:r>
      </w:smartTag>
      <w:r>
        <w:rPr>
          <w:rFonts w:ascii="华文细黑" w:eastAsia="华文细黑" w:hAnsi="华文细黑" w:hint="eastAsia"/>
          <w:sz w:val="24"/>
        </w:rPr>
        <w:t xml:space="preserve"> 幅值测量不确定度：</w:t>
      </w:r>
      <w:r>
        <w:rPr>
          <w:rFonts w:ascii="华文细黑" w:eastAsia="华文细黑" w:hAnsi="华文细黑" w:hint="eastAsia"/>
          <w:sz w:val="24"/>
        </w:rPr>
        <w:tab/>
        <w:t>1%（峰值电压表）；2%（修正后示波器测量）</w:t>
      </w:r>
    </w:p>
    <w:p w:rsidR="000540DD" w:rsidRPr="0093449C" w:rsidRDefault="000540DD"/>
    <w:sectPr w:rsidR="000540DD" w:rsidRPr="0093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F6"/>
    <w:rsid w:val="00026EFB"/>
    <w:rsid w:val="00036C44"/>
    <w:rsid w:val="00037E6C"/>
    <w:rsid w:val="00051F16"/>
    <w:rsid w:val="00054026"/>
    <w:rsid w:val="000540DD"/>
    <w:rsid w:val="000560A6"/>
    <w:rsid w:val="00072B65"/>
    <w:rsid w:val="000A2578"/>
    <w:rsid w:val="000B40E7"/>
    <w:rsid w:val="000C7519"/>
    <w:rsid w:val="000D770C"/>
    <w:rsid w:val="000E1916"/>
    <w:rsid w:val="000E483B"/>
    <w:rsid w:val="00101CE9"/>
    <w:rsid w:val="001173F6"/>
    <w:rsid w:val="00122F56"/>
    <w:rsid w:val="001249A6"/>
    <w:rsid w:val="00137A40"/>
    <w:rsid w:val="001466C7"/>
    <w:rsid w:val="00175E2B"/>
    <w:rsid w:val="00176ECA"/>
    <w:rsid w:val="001B0600"/>
    <w:rsid w:val="001B7C5D"/>
    <w:rsid w:val="001C2E2B"/>
    <w:rsid w:val="001E1F55"/>
    <w:rsid w:val="00207A05"/>
    <w:rsid w:val="00223099"/>
    <w:rsid w:val="0023052F"/>
    <w:rsid w:val="002329DE"/>
    <w:rsid w:val="0024436B"/>
    <w:rsid w:val="0025462A"/>
    <w:rsid w:val="00272F62"/>
    <w:rsid w:val="00283B4C"/>
    <w:rsid w:val="0028667D"/>
    <w:rsid w:val="00287158"/>
    <w:rsid w:val="00287C44"/>
    <w:rsid w:val="002A6113"/>
    <w:rsid w:val="002B04B6"/>
    <w:rsid w:val="002B3CF7"/>
    <w:rsid w:val="002E42AD"/>
    <w:rsid w:val="002E63BB"/>
    <w:rsid w:val="002F6551"/>
    <w:rsid w:val="002F6F6C"/>
    <w:rsid w:val="0032604D"/>
    <w:rsid w:val="00341B6C"/>
    <w:rsid w:val="00351FCB"/>
    <w:rsid w:val="003607E0"/>
    <w:rsid w:val="00361F21"/>
    <w:rsid w:val="00385E43"/>
    <w:rsid w:val="0039341F"/>
    <w:rsid w:val="003A3569"/>
    <w:rsid w:val="003B05CF"/>
    <w:rsid w:val="003B151A"/>
    <w:rsid w:val="003B1BBA"/>
    <w:rsid w:val="003B2E53"/>
    <w:rsid w:val="003B35FB"/>
    <w:rsid w:val="003E1C6C"/>
    <w:rsid w:val="003F2FE2"/>
    <w:rsid w:val="003F7B7F"/>
    <w:rsid w:val="004015E5"/>
    <w:rsid w:val="00410D1C"/>
    <w:rsid w:val="00412A89"/>
    <w:rsid w:val="004419E1"/>
    <w:rsid w:val="00451C08"/>
    <w:rsid w:val="00453240"/>
    <w:rsid w:val="004839CD"/>
    <w:rsid w:val="00492717"/>
    <w:rsid w:val="0049518C"/>
    <w:rsid w:val="004A204B"/>
    <w:rsid w:val="004A3A55"/>
    <w:rsid w:val="004C2131"/>
    <w:rsid w:val="004D6325"/>
    <w:rsid w:val="004E0CC9"/>
    <w:rsid w:val="004E3F3F"/>
    <w:rsid w:val="004F01BF"/>
    <w:rsid w:val="0050462F"/>
    <w:rsid w:val="00510279"/>
    <w:rsid w:val="00513FAC"/>
    <w:rsid w:val="0054093A"/>
    <w:rsid w:val="00541F06"/>
    <w:rsid w:val="00555FEE"/>
    <w:rsid w:val="0056275E"/>
    <w:rsid w:val="00585753"/>
    <w:rsid w:val="005C11F9"/>
    <w:rsid w:val="005D25D2"/>
    <w:rsid w:val="005E17EA"/>
    <w:rsid w:val="005E1907"/>
    <w:rsid w:val="005F40BF"/>
    <w:rsid w:val="00604CB5"/>
    <w:rsid w:val="00614C88"/>
    <w:rsid w:val="00625ED4"/>
    <w:rsid w:val="006264D3"/>
    <w:rsid w:val="006333DE"/>
    <w:rsid w:val="0064001D"/>
    <w:rsid w:val="0066428E"/>
    <w:rsid w:val="00696F93"/>
    <w:rsid w:val="00697DB1"/>
    <w:rsid w:val="006D6226"/>
    <w:rsid w:val="006E777F"/>
    <w:rsid w:val="00711D1E"/>
    <w:rsid w:val="00717F1B"/>
    <w:rsid w:val="00720AED"/>
    <w:rsid w:val="00732BA8"/>
    <w:rsid w:val="00741853"/>
    <w:rsid w:val="00763925"/>
    <w:rsid w:val="00786BA9"/>
    <w:rsid w:val="007C18A6"/>
    <w:rsid w:val="007D5F3A"/>
    <w:rsid w:val="007D7B7B"/>
    <w:rsid w:val="007E0E70"/>
    <w:rsid w:val="00826907"/>
    <w:rsid w:val="00844106"/>
    <w:rsid w:val="008469D9"/>
    <w:rsid w:val="0086151C"/>
    <w:rsid w:val="0087133B"/>
    <w:rsid w:val="00883E7B"/>
    <w:rsid w:val="0088424F"/>
    <w:rsid w:val="00884BAE"/>
    <w:rsid w:val="008B3C47"/>
    <w:rsid w:val="008C0D0F"/>
    <w:rsid w:val="008C6521"/>
    <w:rsid w:val="008D0252"/>
    <w:rsid w:val="008D1E57"/>
    <w:rsid w:val="008E5510"/>
    <w:rsid w:val="008E6BB2"/>
    <w:rsid w:val="008F5E39"/>
    <w:rsid w:val="0090274D"/>
    <w:rsid w:val="0090685D"/>
    <w:rsid w:val="0093449C"/>
    <w:rsid w:val="0097158F"/>
    <w:rsid w:val="00994B19"/>
    <w:rsid w:val="009B1CFF"/>
    <w:rsid w:val="009C2EA8"/>
    <w:rsid w:val="009C54C7"/>
    <w:rsid w:val="009D0F49"/>
    <w:rsid w:val="009F67F0"/>
    <w:rsid w:val="009F699A"/>
    <w:rsid w:val="009F77FC"/>
    <w:rsid w:val="00A00A34"/>
    <w:rsid w:val="00A0209C"/>
    <w:rsid w:val="00A05AF1"/>
    <w:rsid w:val="00A12240"/>
    <w:rsid w:val="00A537F6"/>
    <w:rsid w:val="00A63118"/>
    <w:rsid w:val="00AA551E"/>
    <w:rsid w:val="00AB2D63"/>
    <w:rsid w:val="00AB6345"/>
    <w:rsid w:val="00B01ACF"/>
    <w:rsid w:val="00B17738"/>
    <w:rsid w:val="00B328CD"/>
    <w:rsid w:val="00B434D3"/>
    <w:rsid w:val="00B453F8"/>
    <w:rsid w:val="00B460C2"/>
    <w:rsid w:val="00B70BBD"/>
    <w:rsid w:val="00B82146"/>
    <w:rsid w:val="00B829F1"/>
    <w:rsid w:val="00BC4DD6"/>
    <w:rsid w:val="00BD174C"/>
    <w:rsid w:val="00BF334D"/>
    <w:rsid w:val="00C34CA9"/>
    <w:rsid w:val="00C8330C"/>
    <w:rsid w:val="00C94435"/>
    <w:rsid w:val="00CB63E7"/>
    <w:rsid w:val="00CC18AB"/>
    <w:rsid w:val="00CD0DF6"/>
    <w:rsid w:val="00CE2259"/>
    <w:rsid w:val="00D11B3F"/>
    <w:rsid w:val="00D2713A"/>
    <w:rsid w:val="00D30729"/>
    <w:rsid w:val="00D42135"/>
    <w:rsid w:val="00D628E1"/>
    <w:rsid w:val="00D70301"/>
    <w:rsid w:val="00D72B2B"/>
    <w:rsid w:val="00D83E15"/>
    <w:rsid w:val="00D851AA"/>
    <w:rsid w:val="00D87764"/>
    <w:rsid w:val="00DA2164"/>
    <w:rsid w:val="00DB42F3"/>
    <w:rsid w:val="00DD7D05"/>
    <w:rsid w:val="00DE6133"/>
    <w:rsid w:val="00DF53C3"/>
    <w:rsid w:val="00E525DC"/>
    <w:rsid w:val="00E54C1B"/>
    <w:rsid w:val="00E57A6C"/>
    <w:rsid w:val="00E65BE5"/>
    <w:rsid w:val="00E729FD"/>
    <w:rsid w:val="00E83979"/>
    <w:rsid w:val="00E879D2"/>
    <w:rsid w:val="00E91922"/>
    <w:rsid w:val="00E92B6C"/>
    <w:rsid w:val="00EB3F70"/>
    <w:rsid w:val="00EB49B8"/>
    <w:rsid w:val="00EE15FE"/>
    <w:rsid w:val="00EF3695"/>
    <w:rsid w:val="00F1340B"/>
    <w:rsid w:val="00F16F51"/>
    <w:rsid w:val="00F56BA0"/>
    <w:rsid w:val="00FB0509"/>
    <w:rsid w:val="00FB245E"/>
    <w:rsid w:val="00FB420D"/>
    <w:rsid w:val="00FC00A2"/>
    <w:rsid w:val="00FC2A28"/>
    <w:rsid w:val="00FD766A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Company>HV LAB OF NCEPU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JACKIE_WOO</dc:creator>
  <cp:keywords/>
  <dc:description/>
  <cp:lastModifiedBy>JACKIE_WOO</cp:lastModifiedBy>
  <cp:revision>3</cp:revision>
  <dcterms:created xsi:type="dcterms:W3CDTF">2015-03-04T06:49:00Z</dcterms:created>
  <dcterms:modified xsi:type="dcterms:W3CDTF">2015-03-04T06:50:00Z</dcterms:modified>
</cp:coreProperties>
</file>